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bookmarkStart w:id="3" w:name="_GoBack"/>
    <w:bookmarkEnd w:id="3"/>
    <w:p w:rsidR="001454DE" w:rsidRPr="00B878F2" w:rsidRDefault="001454DE" w:rsidP="00500FDE">
      <w:pPr>
        <w:spacing w:after="0" w:line="240" w:lineRule="auto"/>
        <w:ind w:left="-142"/>
        <w:rPr>
          <w:lang w:eastAsia="ru-RU"/>
        </w:rPr>
      </w:pPr>
      <w:r w:rsidRPr="00B878F2">
        <w:rPr>
          <w:noProof/>
          <w:lang w:eastAsia="ru-RU"/>
        </w:rPr>
        <mc:AlternateContent>
          <mc:Choice Requires="wpc">
            <w:drawing>
              <wp:inline distT="0" distB="0" distL="0" distR="0" wp14:anchorId="3F8E6CB4" wp14:editId="55ED11A0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C21E4" w:rsidRPr="00831E97" w:rsidRDefault="00BC21E4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BC21E4" w:rsidRPr="00831E97" w:rsidRDefault="00BC21E4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467720" w:rsidRPr="00831E97" w:rsidRDefault="00467720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467720" w:rsidRPr="00831E97" w:rsidRDefault="00467720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B878F2" w:rsidRDefault="001454DE" w:rsidP="00500FDE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975BA" w:rsidRDefault="009975BA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015A6" w:rsidRDefault="009015A6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Pr="00317B6A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788"/>
        <w:gridCol w:w="7385"/>
      </w:tblGrid>
      <w:tr w:rsidR="001454DE" w:rsidRPr="00B878F2" w:rsidTr="007B6140">
        <w:trPr>
          <w:trHeight w:val="3468"/>
        </w:trPr>
        <w:tc>
          <w:tcPr>
            <w:tcW w:w="2518" w:type="dxa"/>
          </w:tcPr>
          <w:p w:rsidR="001454DE" w:rsidRPr="00B878F2" w:rsidRDefault="008C6252" w:rsidP="00500FDE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064DB4" wp14:editId="72DFA63E">
                  <wp:extent cx="1657350" cy="2095500"/>
                  <wp:effectExtent l="0" t="0" r="0" b="0"/>
                  <wp:docPr id="16" name="Рисунок 16" descr="https://images.vector-images.com/42/kemerovskii_rayon_co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vector-images.com/42/kemerovskii_rayon_co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8C6252" w:rsidRPr="00996EAD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996EAD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Кемеровского муниципального округа</w:t>
            </w:r>
          </w:p>
          <w:p w:rsidR="008C6252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до 2034 года</w:t>
            </w: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996EAD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B878F2" w:rsidRDefault="001454DE" w:rsidP="00500F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087FE9" w:rsidP="00500F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Глава </w:t>
            </w:r>
            <w:r w:rsidR="006474F2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Реестр единых теплоснабжающих орг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низаций</w:t>
            </w:r>
          </w:p>
        </w:tc>
      </w:tr>
      <w:bookmarkEnd w:id="1"/>
      <w:bookmarkEnd w:id="2"/>
    </w:tbl>
    <w:p w:rsidR="001454DE" w:rsidRPr="00B878F2" w:rsidRDefault="001454DE" w:rsidP="00500FDE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B629B9">
      <w:pPr>
        <w:keepNext/>
        <w:keepLines/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Default="00E02E0A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Pr="00B878F2" w:rsidRDefault="00E02E0A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9B1C6C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B878F2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>
        <w:rPr>
          <w:rFonts w:ascii="Arial" w:eastAsia="Times New Roman" w:hAnsi="Arial" w:cs="Arial"/>
          <w:sz w:val="24"/>
          <w:szCs w:val="24"/>
          <w:lang w:eastAsia="ru-RU"/>
        </w:rPr>
        <w:t>202</w:t>
      </w:r>
      <w:r w:rsidR="00B629B9">
        <w:rPr>
          <w:rFonts w:ascii="Arial" w:eastAsia="Times New Roman" w:hAnsi="Arial" w:cs="Arial"/>
          <w:sz w:val="24"/>
          <w:szCs w:val="24"/>
          <w:lang w:eastAsia="ru-RU"/>
        </w:rPr>
        <w:t>3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г.</w:t>
      </w:r>
    </w:p>
    <w:p w:rsidR="001454DE" w:rsidRPr="001D7ACA" w:rsidRDefault="001454DE" w:rsidP="00500FD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7A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467720" w:rsidRDefault="001454DE" w:rsidP="00467720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467720" w:rsidRPr="00467720" w:rsidRDefault="001454DE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r w:rsidRPr="00467720">
        <w:fldChar w:fldCharType="begin"/>
      </w:r>
      <w:r w:rsidRPr="00467720">
        <w:instrText xml:space="preserve"> TOC \o "1-3" \h \z \u </w:instrText>
      </w:r>
      <w:r w:rsidRPr="00467720">
        <w:fldChar w:fldCharType="separate"/>
      </w:r>
      <w:hyperlink w:anchor="_Toc138929177" w:history="1">
        <w:r w:rsidR="00467720" w:rsidRPr="00467720">
          <w:rPr>
            <w:rStyle w:val="a9"/>
          </w:rPr>
          <w:t>1. Общие положения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_Toc138929177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3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283B68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78" w:history="1">
        <w:r w:rsidR="00467720" w:rsidRPr="00467720">
          <w:rPr>
            <w:rStyle w:val="a9"/>
          </w:rPr>
          <w:t>2. Реестр зон деятельности ЕТО в общей системе теплоснабжения муниципального округа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_Toc138929178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5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283B68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79" w:history="1">
        <w:r w:rsidR="00467720" w:rsidRPr="00467720">
          <w:rPr>
            <w:rStyle w:val="a9"/>
          </w:rPr>
          <w:t>3. Критерии для определения единой теплоснабжающей организации для присвоения статуса ЕТО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_Toc138929179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7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283B68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80" w:history="1">
        <w:r w:rsidR="00467720" w:rsidRPr="00467720">
          <w:rPr>
            <w:rStyle w:val="a9"/>
          </w:rPr>
          <w:t>4. Описание границ зон деятельности ЕТО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_Toc138929180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7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283B68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81" w:history="1">
        <w:r w:rsidR="00467720" w:rsidRPr="00467720">
          <w:rPr>
            <w:rStyle w:val="a9"/>
          </w:rPr>
          <w:t>5. Заявки на присвоение статуса единой теплоснабжающей организации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_Toc138929181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17</w:t>
        </w:r>
        <w:r w:rsidR="00467720" w:rsidRPr="00467720">
          <w:rPr>
            <w:webHidden/>
          </w:rPr>
          <w:fldChar w:fldCharType="end"/>
        </w:r>
      </w:hyperlink>
    </w:p>
    <w:p w:rsidR="001454DE" w:rsidRPr="002C066D" w:rsidRDefault="001454DE" w:rsidP="00467720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67720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</w:p>
    <w:p w:rsidR="001454DE" w:rsidRPr="007B4D8B" w:rsidRDefault="001454DE" w:rsidP="00500FDE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B1B9E" w:rsidRPr="00EB1B9E" w:rsidRDefault="00EB1B9E" w:rsidP="00500FDE">
      <w:pPr>
        <w:pStyle w:val="1"/>
        <w:spacing w:line="240" w:lineRule="auto"/>
      </w:pPr>
      <w:bookmarkStart w:id="4" w:name="_Toc138929177"/>
      <w:r w:rsidRPr="00EB1B9E">
        <w:lastRenderedPageBreak/>
        <w:t>1</w:t>
      </w:r>
      <w:r>
        <w:t xml:space="preserve">. </w:t>
      </w:r>
      <w:r w:rsidR="00CD63F1">
        <w:t>Общие положения</w:t>
      </w:r>
      <w:bookmarkEnd w:id="4"/>
    </w:p>
    <w:p w:rsidR="004228D3" w:rsidRDefault="004228D3" w:rsidP="00500FD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статьей 2, пун</w:t>
      </w:r>
      <w:r w:rsidRPr="00262E04">
        <w:rPr>
          <w:rFonts w:ascii="Times New Roman" w:hAnsi="Times New Roman" w:cs="Times New Roman"/>
          <w:sz w:val="28"/>
          <w:szCs w:val="28"/>
        </w:rPr>
        <w:t>к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тами 14 и 28 вводит понятия: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система теплоснабжения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и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единая теплоснабжа</w:t>
      </w:r>
      <w:r w:rsidRPr="00262E04">
        <w:rPr>
          <w:rFonts w:ascii="Times New Roman" w:hAnsi="Times New Roman" w:cs="Times New Roman"/>
          <w:sz w:val="28"/>
          <w:szCs w:val="28"/>
        </w:rPr>
        <w:t>ю</w:t>
      </w:r>
      <w:r w:rsidRPr="00262E04">
        <w:rPr>
          <w:rFonts w:ascii="Times New Roman" w:hAnsi="Times New Roman" w:cs="Times New Roman"/>
          <w:sz w:val="28"/>
          <w:szCs w:val="28"/>
        </w:rPr>
        <w:t>щая организация в системе теплоснабжения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, а именно: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Система теплоснабжения – это совокупность источников тепловой энергии и теплопотребляющих установок, технологически соединенных тепловыми сетями;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Единая теплоснабжающая организация в системе теплоснабжения (далее ЕТО) – это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снабжения, или органом местного самоуправления на основании критериев и в п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рядке, которые установлены правилами организации теплоснабжения, утвержде</w:t>
      </w:r>
      <w:r w:rsidRPr="00262E04">
        <w:rPr>
          <w:rFonts w:ascii="Times New Roman" w:hAnsi="Times New Roman" w:cs="Times New Roman"/>
          <w:sz w:val="28"/>
          <w:szCs w:val="28"/>
        </w:rPr>
        <w:t>н</w:t>
      </w:r>
      <w:r w:rsidRPr="00262E04">
        <w:rPr>
          <w:rFonts w:ascii="Times New Roman" w:hAnsi="Times New Roman" w:cs="Times New Roman"/>
          <w:sz w:val="28"/>
          <w:szCs w:val="28"/>
        </w:rPr>
        <w:t>ными Правительством Российской Федерации.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для </w:t>
      </w:r>
      <w:r w:rsidR="008C6252">
        <w:rPr>
          <w:rFonts w:ascii="Times New Roman" w:hAnsi="Times New Roman" w:cs="Times New Roman"/>
          <w:sz w:val="28"/>
          <w:szCs w:val="28"/>
        </w:rPr>
        <w:t>округов</w:t>
      </w:r>
      <w:r w:rsidRPr="00262E04">
        <w:rPr>
          <w:rFonts w:ascii="Times New Roman" w:hAnsi="Times New Roman" w:cs="Times New Roman"/>
          <w:sz w:val="28"/>
          <w:szCs w:val="28"/>
        </w:rPr>
        <w:t xml:space="preserve"> численностью населения менее 500 тысяч человек, к которым относится</w:t>
      </w:r>
      <w:r w:rsidR="008C6252">
        <w:rPr>
          <w:rFonts w:ascii="Times New Roman" w:hAnsi="Times New Roman" w:cs="Times New Roman"/>
          <w:sz w:val="28"/>
          <w:szCs w:val="28"/>
        </w:rPr>
        <w:t xml:space="preserve"> муниц</w:t>
      </w:r>
      <w:r w:rsidR="008C6252">
        <w:rPr>
          <w:rFonts w:ascii="Times New Roman" w:hAnsi="Times New Roman" w:cs="Times New Roman"/>
          <w:sz w:val="28"/>
          <w:szCs w:val="28"/>
        </w:rPr>
        <w:t>и</w:t>
      </w:r>
      <w:r w:rsidR="008C6252">
        <w:rPr>
          <w:rFonts w:ascii="Times New Roman" w:hAnsi="Times New Roman" w:cs="Times New Roman"/>
          <w:sz w:val="28"/>
          <w:szCs w:val="28"/>
        </w:rPr>
        <w:t>пальный округ</w:t>
      </w:r>
      <w:r w:rsidRPr="00262E04">
        <w:rPr>
          <w:rFonts w:ascii="Times New Roman" w:hAnsi="Times New Roman" w:cs="Times New Roman"/>
          <w:sz w:val="28"/>
          <w:szCs w:val="28"/>
        </w:rPr>
        <w:t>, устанавливает, что ЕТО утверждается органом местного самоупра</w:t>
      </w:r>
      <w:r w:rsidRPr="00262E04">
        <w:rPr>
          <w:rFonts w:ascii="Times New Roman" w:hAnsi="Times New Roman" w:cs="Times New Roman"/>
          <w:sz w:val="28"/>
          <w:szCs w:val="28"/>
        </w:rPr>
        <w:t>в</w:t>
      </w:r>
      <w:r w:rsidRPr="00262E04">
        <w:rPr>
          <w:rFonts w:ascii="Times New Roman" w:hAnsi="Times New Roman" w:cs="Times New Roman"/>
          <w:sz w:val="28"/>
          <w:szCs w:val="28"/>
        </w:rPr>
        <w:t>ления.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Критерии и порядок определения ЕТО установлены постановлением Прав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тельства РФ от 08.08.2012 г. №808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Об организации теплоснабжения в Российской Федерации и о внесении изменений в некоторые законодательные акты Правител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ства Российской Федерации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.</w:t>
      </w:r>
    </w:p>
    <w:p w:rsidR="00262E04" w:rsidRPr="00262E04" w:rsidRDefault="00016459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Правила организации теплоснабжения</w:t>
      </w: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, утвержденные постановлением Пр</w:t>
      </w:r>
      <w:r w:rsidR="00262E04" w:rsidRPr="00262E04">
        <w:rPr>
          <w:rFonts w:ascii="Times New Roman" w:hAnsi="Times New Roman" w:cs="Times New Roman"/>
          <w:sz w:val="28"/>
          <w:szCs w:val="28"/>
        </w:rPr>
        <w:t>а</w:t>
      </w:r>
      <w:r w:rsidR="00262E04" w:rsidRPr="00262E04">
        <w:rPr>
          <w:rFonts w:ascii="Times New Roman" w:hAnsi="Times New Roman" w:cs="Times New Roman"/>
          <w:sz w:val="28"/>
          <w:szCs w:val="28"/>
        </w:rPr>
        <w:t>вительства РФ от 08.08.2012 г. №808, в пункте 7 устанавливают следующие крит</w:t>
      </w:r>
      <w:r w:rsidR="00262E04" w:rsidRPr="00262E04">
        <w:rPr>
          <w:rFonts w:ascii="Times New Roman" w:hAnsi="Times New Roman" w:cs="Times New Roman"/>
          <w:sz w:val="28"/>
          <w:szCs w:val="28"/>
        </w:rPr>
        <w:t>е</w:t>
      </w:r>
      <w:r w:rsidR="00262E04" w:rsidRPr="00262E04">
        <w:rPr>
          <w:rFonts w:ascii="Times New Roman" w:hAnsi="Times New Roman" w:cs="Times New Roman"/>
          <w:sz w:val="28"/>
          <w:szCs w:val="28"/>
        </w:rPr>
        <w:t>рии определения ЕТО: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размер собственного капитала;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способность в лучшей мере обеспечить надежность теплоснабжения в соо</w:t>
      </w:r>
      <w:r w:rsidRPr="00262E04">
        <w:rPr>
          <w:rFonts w:ascii="Times New Roman" w:hAnsi="Times New Roman" w:cs="Times New Roman"/>
          <w:sz w:val="28"/>
          <w:szCs w:val="28"/>
        </w:rPr>
        <w:t>т</w:t>
      </w:r>
      <w:r w:rsidRPr="00262E04">
        <w:rPr>
          <w:rFonts w:ascii="Times New Roman" w:hAnsi="Times New Roman" w:cs="Times New Roman"/>
          <w:sz w:val="28"/>
          <w:szCs w:val="28"/>
        </w:rPr>
        <w:t>ветствующей системе теплоснабжения.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Рабочая тепловая мощность в соответствии с ПП РФ №808 от 08.08.2012 г.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Емкость тепловых сетей в соответствии с тем же постановлением – произвед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ние протяженности всех тепловых сетей, принадлежащих организации на праве в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дения собственности или ином законном основании, на средневзвешенную площадь поперечного сечения данных тепловых сетей.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4 ПП РФ №808 от 08.08.2012 г. в проекте схемы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должны быть определены границы зон деятельности ЕТО. Границы зоны (зон) деятельности ЕТО определяются границами системы теплоснабжения. Под понят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ем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зона деятельности ЕТО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подразумевается одна или несколько систем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 на территории поселения, городского округа, в границах которых ЕТО обязана обслуживать любых обратившихся к ней потребителей тепловой энергии. В случае если на территории поселения, городского округа существуют несколько с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стем теплоснабжения, как в</w:t>
      </w:r>
      <w:r w:rsidR="008C6252">
        <w:rPr>
          <w:rFonts w:ascii="Times New Roman" w:hAnsi="Times New Roman" w:cs="Times New Roman"/>
          <w:sz w:val="28"/>
          <w:szCs w:val="28"/>
        </w:rPr>
        <w:t xml:space="preserve"> муниципальном округе</w:t>
      </w:r>
      <w:r w:rsidRPr="00262E04">
        <w:rPr>
          <w:rFonts w:ascii="Times New Roman" w:hAnsi="Times New Roman" w:cs="Times New Roman"/>
          <w:sz w:val="28"/>
          <w:szCs w:val="28"/>
        </w:rPr>
        <w:t>, уполномоченные органы впр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ве: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lastRenderedPageBreak/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</w:t>
      </w:r>
      <w:r w:rsidRPr="00262E04">
        <w:rPr>
          <w:rFonts w:ascii="Times New Roman" w:hAnsi="Times New Roman" w:cs="Times New Roman"/>
          <w:sz w:val="28"/>
          <w:szCs w:val="28"/>
        </w:rPr>
        <w:t>у</w:t>
      </w:r>
      <w:r w:rsidRPr="00262E04">
        <w:rPr>
          <w:rFonts w:ascii="Times New Roman" w:hAnsi="Times New Roman" w:cs="Times New Roman"/>
          <w:sz w:val="28"/>
          <w:szCs w:val="28"/>
        </w:rPr>
        <w:t>га;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определить на несколько систем теплоснабжения единую теплоснабжающую организацию.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5 ПП РФ №808 от 08.08.2012 г. для присвоения ТСО статуса ЕТО на территории округа лица, владеющие на праве собственности или ином з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конном основании источниками тепловой энергии и/или тепловыми сетями, подают в уполномоченный орган в течение одного месяца с даты опубликования (размещ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на сайте) проекта схемы теплоснабжения, а также с даты опубликования (ра</w:t>
      </w:r>
      <w:r w:rsidRPr="00262E04">
        <w:rPr>
          <w:rFonts w:ascii="Times New Roman" w:hAnsi="Times New Roman" w:cs="Times New Roman"/>
          <w:sz w:val="28"/>
          <w:szCs w:val="28"/>
        </w:rPr>
        <w:t>з</w:t>
      </w:r>
      <w:r w:rsidRPr="00262E04">
        <w:rPr>
          <w:rFonts w:ascii="Times New Roman" w:hAnsi="Times New Roman" w:cs="Times New Roman"/>
          <w:sz w:val="28"/>
          <w:szCs w:val="28"/>
        </w:rPr>
        <w:t>мещения) сообщения, указанного в пункте 17 настоящих ПП РФ №808 от 08.08.2012 г., заявку на присвоение организации статуса ЕТО с указанием зоны ее деятельн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сти. К заявке должна быть приложена бухгалтерская отчетность, составленная на последнюю отчетную дату перед подачей заявки, с отметкой налогового органа о принятии отчетности. В течение трех рабочих дней с момента окончания срока п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дачи заявок, уполномоченные органы обязаны разместить сведения о принятых з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явках на сайте Администрации округа.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6 ПП РФ №808 от 08.08.2012 г. в случае если в отношении о</w:t>
      </w:r>
      <w:r w:rsidRPr="00262E04">
        <w:rPr>
          <w:rFonts w:ascii="Times New Roman" w:hAnsi="Times New Roman" w:cs="Times New Roman"/>
          <w:sz w:val="28"/>
          <w:szCs w:val="28"/>
        </w:rPr>
        <w:t>д</w:t>
      </w:r>
      <w:r w:rsidRPr="00262E04">
        <w:rPr>
          <w:rFonts w:ascii="Times New Roman" w:hAnsi="Times New Roman" w:cs="Times New Roman"/>
          <w:sz w:val="28"/>
          <w:szCs w:val="28"/>
        </w:rPr>
        <w:t>ной зоны деятельности ЕТО подана одна заявка от лица, владеющего на праве со</w:t>
      </w:r>
      <w:r w:rsidRPr="00262E04">
        <w:rPr>
          <w:rFonts w:ascii="Times New Roman" w:hAnsi="Times New Roman" w:cs="Times New Roman"/>
          <w:sz w:val="28"/>
          <w:szCs w:val="28"/>
        </w:rPr>
        <w:t>б</w:t>
      </w:r>
      <w:r w:rsidRPr="00262E04">
        <w:rPr>
          <w:rFonts w:ascii="Times New Roman" w:hAnsi="Times New Roman" w:cs="Times New Roman"/>
          <w:sz w:val="28"/>
          <w:szCs w:val="28"/>
        </w:rPr>
        <w:t>ственности или ином законном основании источниками тепловой энергии и (или) тепловыми сетями в соответствующей зоне деятельности ЕТО, то статус ЕТО пр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сваивается указанному лицу. В том случае, если в отношении одной зоны деятел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ности ЕТО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деятельность ЕТО, уполномоченный орган присваивает статус ЕТО в соответствии с требованиями пунктов 7-10 ПП РФ №808 от 08.08.2012 г. Согласно пункту 8 ПП РФ №808 от 08.08.2012 г. в случае, если заявка на присво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 xml:space="preserve">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ЕТО, статус ЕТО присваивается данной организации. </w:t>
      </w:r>
      <w:r w:rsidR="00016459">
        <w:rPr>
          <w:rFonts w:ascii="Times New Roman" w:hAnsi="Times New Roman" w:cs="Times New Roman"/>
          <w:sz w:val="28"/>
          <w:szCs w:val="28"/>
        </w:rPr>
        <w:t xml:space="preserve">Это требование для выбора ЕТО </w:t>
      </w:r>
      <w:r w:rsidRPr="00262E04">
        <w:rPr>
          <w:rFonts w:ascii="Times New Roman" w:hAnsi="Times New Roman" w:cs="Times New Roman"/>
          <w:sz w:val="28"/>
          <w:szCs w:val="28"/>
        </w:rPr>
        <w:t>является наиболее важным и значимым, и в дальнейшем будет определять варианты предложений по определению ЕТО в соответствующей сист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ме теплоснабжения, описанной соответствующими границами зоны деятельности.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9 ПП РФ №808 от 08.08.2012 г. способность в лучшей мере обеспечить надежность теплоснабжения в соответствующей системе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определяется наличием у организации технических возможностей и квалифиц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теплоснабжения.</w:t>
      </w:r>
    </w:p>
    <w:p w:rsidR="008A74DC" w:rsidRDefault="008A74DC" w:rsidP="00500FD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" w:name="bookmark25"/>
      <w:r>
        <w:br w:type="page"/>
      </w:r>
    </w:p>
    <w:p w:rsidR="00491A1A" w:rsidRPr="00BC2F80" w:rsidRDefault="00491A1A" w:rsidP="00500FDE">
      <w:pPr>
        <w:pStyle w:val="1"/>
        <w:spacing w:line="240" w:lineRule="auto"/>
      </w:pPr>
      <w:bookmarkStart w:id="6" w:name="_Toc138929178"/>
      <w:r>
        <w:lastRenderedPageBreak/>
        <w:t xml:space="preserve">2. Реестр </w:t>
      </w:r>
      <w:r w:rsidR="004860F0">
        <w:t xml:space="preserve">зон деятельности ЕТО в общей системе теплоснабжения </w:t>
      </w:r>
      <w:r w:rsidR="008C6252">
        <w:t>муниц</w:t>
      </w:r>
      <w:r w:rsidR="008C6252">
        <w:t>и</w:t>
      </w:r>
      <w:r w:rsidR="008C6252">
        <w:t>пального</w:t>
      </w:r>
      <w:r w:rsidR="004860F0">
        <w:t xml:space="preserve"> округа</w:t>
      </w:r>
      <w:bookmarkEnd w:id="6"/>
    </w:p>
    <w:p w:rsidR="009F15E1" w:rsidRPr="00BC2F80" w:rsidRDefault="009F15E1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118" w:rsidRPr="00BC2F80" w:rsidRDefault="00D36717" w:rsidP="007A111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таблице 1 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представлено </w:t>
      </w:r>
      <w:r w:rsidR="009C20CF">
        <w:rPr>
          <w:rFonts w:ascii="Times New Roman" w:hAnsi="Times New Roman" w:cs="Times New Roman"/>
          <w:sz w:val="28"/>
          <w:szCs w:val="28"/>
        </w:rPr>
        <w:t>четыре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изолированны</w:t>
      </w:r>
      <w:r w:rsidR="008C6252" w:rsidRPr="00BC2F80">
        <w:rPr>
          <w:rFonts w:ascii="Times New Roman" w:hAnsi="Times New Roman" w:cs="Times New Roman"/>
          <w:sz w:val="28"/>
          <w:szCs w:val="28"/>
        </w:rPr>
        <w:t>е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зон</w:t>
      </w:r>
      <w:r w:rsidR="008C6252" w:rsidRPr="00BC2F80">
        <w:rPr>
          <w:rFonts w:ascii="Times New Roman" w:hAnsi="Times New Roman" w:cs="Times New Roman"/>
          <w:sz w:val="28"/>
          <w:szCs w:val="28"/>
        </w:rPr>
        <w:t>ы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теплоснабжения</w:t>
      </w:r>
      <w:r w:rsidR="00D741FD" w:rsidRPr="00BC2F80">
        <w:rPr>
          <w:rFonts w:ascii="Times New Roman" w:hAnsi="Times New Roman" w:cs="Times New Roman"/>
          <w:sz w:val="28"/>
          <w:szCs w:val="28"/>
        </w:rPr>
        <w:t>, кот</w:t>
      </w:r>
      <w:r w:rsidR="00D741FD" w:rsidRPr="00BC2F80">
        <w:rPr>
          <w:rFonts w:ascii="Times New Roman" w:hAnsi="Times New Roman" w:cs="Times New Roman"/>
          <w:sz w:val="28"/>
          <w:szCs w:val="28"/>
        </w:rPr>
        <w:t>о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рые </w:t>
      </w:r>
      <w:r w:rsidR="00261FAF" w:rsidRPr="00BC2F80">
        <w:rPr>
          <w:rFonts w:ascii="Times New Roman" w:hAnsi="Times New Roman" w:cs="Times New Roman"/>
          <w:sz w:val="28"/>
          <w:szCs w:val="28"/>
        </w:rPr>
        <w:t>располагаются на территории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 </w:t>
      </w:r>
      <w:r w:rsidR="008C6252" w:rsidRPr="00BC2F80">
        <w:rPr>
          <w:rFonts w:ascii="Times New Roman" w:hAnsi="Times New Roman" w:cs="Times New Roman"/>
          <w:sz w:val="28"/>
          <w:szCs w:val="28"/>
        </w:rPr>
        <w:t>муниципального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 округа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зонах 0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B629B9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- 0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32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 одна теплоснабжающая организация –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МКП "ЭнергоРесурс КМО"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; в зоне 0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33 - 035</w:t>
      </w:r>
      <w:r w:rsidR="00800D07" w:rsidRPr="00BC2F8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действу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ет одна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теплоснабжаю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щая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 "НТСК"; в 036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зоне де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ствует одна тепло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снабжающая организация – 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Теплоэнерго"; в 037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зоне де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ствую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613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теплоснабжающ</w:t>
      </w:r>
      <w:r w:rsidR="005E6130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Кемеровская ГРЭС АО "Кемеровская генерация" и Ново-Кемеровская ТЭЦ АО "Ново-Кемеровская ТЭЦ"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037 зоне де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теплосетевая организация 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– МКП "ЭнергоРесурс КМО"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61FAF" w:rsidRPr="00BC2F80" w:rsidRDefault="00261FAF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6717" w:rsidRDefault="00D36717" w:rsidP="00932A2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2F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1. Реестр предложений 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выбору зон деятельности ЕТО в общей системе те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r w:rsidR="008C62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лоснабжения муниципального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округа</w:t>
      </w:r>
    </w:p>
    <w:tbl>
      <w:tblPr>
        <w:tblW w:w="495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321"/>
        <w:gridCol w:w="2154"/>
        <w:gridCol w:w="2154"/>
        <w:gridCol w:w="793"/>
        <w:gridCol w:w="1398"/>
        <w:gridCol w:w="1553"/>
      </w:tblGrid>
      <w:tr w:rsidR="00312E28" w:rsidRPr="005538FA" w:rsidTr="00BC2F80">
        <w:trPr>
          <w:cantSplit/>
          <w:trHeight w:val="20"/>
          <w:tblHeader/>
        </w:trPr>
        <w:tc>
          <w:tcPr>
            <w:tcW w:w="956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 сист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мы те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лосна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б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жения</w:t>
            </w:r>
          </w:p>
        </w:tc>
        <w:tc>
          <w:tcPr>
            <w:tcW w:w="1321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Наименование источников в системе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</w:t>
            </w:r>
          </w:p>
        </w:tc>
        <w:tc>
          <w:tcPr>
            <w:tcW w:w="2154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Теплоснабжающие (те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лосетевые) организации в границах систем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</w:t>
            </w:r>
          </w:p>
        </w:tc>
        <w:tc>
          <w:tcPr>
            <w:tcW w:w="2154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Объекты систем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 в обслужив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нии теплоснабжающей (теплосетевой) организ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ции</w:t>
            </w:r>
          </w:p>
        </w:tc>
        <w:tc>
          <w:tcPr>
            <w:tcW w:w="793" w:type="dxa"/>
            <w:vAlign w:val="center"/>
          </w:tcPr>
          <w:p w:rsidR="00312E28" w:rsidRPr="005538FA" w:rsidRDefault="00312E28" w:rsidP="00BC2F80">
            <w:pPr>
              <w:spacing w:after="0" w:line="240" w:lineRule="auto"/>
              <w:ind w:left="-64" w:right="-68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br/>
              <w:t>зоны деятел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ь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ности ЕТО</w:t>
            </w:r>
          </w:p>
        </w:tc>
        <w:tc>
          <w:tcPr>
            <w:tcW w:w="1398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Утвержденная ЕТО</w:t>
            </w:r>
          </w:p>
        </w:tc>
        <w:tc>
          <w:tcPr>
            <w:tcW w:w="1553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Основание для присвоения ст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туса ЕТО</w:t>
            </w: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с. Андреевка</w:t>
            </w:r>
          </w:p>
        </w:tc>
        <w:tc>
          <w:tcPr>
            <w:tcW w:w="2154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sz w:val="16"/>
                <w:szCs w:val="16"/>
              </w:rPr>
              <w:t>001</w:t>
            </w:r>
          </w:p>
        </w:tc>
        <w:tc>
          <w:tcPr>
            <w:tcW w:w="1398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Ресурс КМО"</w:t>
            </w:r>
          </w:p>
        </w:tc>
        <w:tc>
          <w:tcPr>
            <w:tcW w:w="1553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ции теплоснабж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 в Российской Федерации "</w:t>
            </w: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д. Усть-Хмелевка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с. Барановка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п. Щегловский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Андреевка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Усть-Хмелевка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Барановка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Щегловский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К-3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Елыкаево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Елыкаево К-3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Старочервово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Старочервово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Тебеньковка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Силино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Звездный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Мозжуха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Мозжуха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Ягуново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Новоискитимск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Котельная д. Береговая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Кузбасский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Разведчик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Разведчик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Пригородный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Мазурово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Березово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Новостройка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Сухая речка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736"/>
        </w:trPr>
        <w:tc>
          <w:tcPr>
            <w:tcW w:w="956" w:type="dxa"/>
            <w:tcBorders>
              <w:bottom w:val="single" w:sz="4" w:space="0" w:color="auto"/>
            </w:tcBorders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321" w:type="dxa"/>
            <w:tcBorders>
              <w:bottom w:val="single" w:sz="4" w:space="0" w:color="auto"/>
            </w:tcBorders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 с. Мазурово, ул. Лесхозная, 19 "Б"</w:t>
            </w:r>
          </w:p>
        </w:tc>
        <w:tc>
          <w:tcPr>
            <w:tcW w:w="2154" w:type="dxa"/>
            <w:tcBorders>
              <w:bottom w:val="single" w:sz="4" w:space="0" w:color="auto"/>
            </w:tcBorders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tcBorders>
              <w:bottom w:val="single" w:sz="4" w:space="0" w:color="auto"/>
            </w:tcBorders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tcBorders>
              <w:bottom w:val="single" w:sz="4" w:space="0" w:color="auto"/>
            </w:tcBorders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tcBorders>
              <w:bottom w:val="single" w:sz="4" w:space="0" w:color="auto"/>
            </w:tcBorders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033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№19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 w:val="restart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002</w:t>
            </w:r>
          </w:p>
        </w:tc>
        <w:tc>
          <w:tcPr>
            <w:tcW w:w="1398" w:type="dxa"/>
            <w:vMerge w:val="restart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ООО "НТСК"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№24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№25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№158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"Теплоэнерго";</w:t>
            </w:r>
          </w:p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"Теплоэнерго";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</w:t>
            </w:r>
          </w:p>
        </w:tc>
        <w:tc>
          <w:tcPr>
            <w:tcW w:w="793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003</w:t>
            </w:r>
          </w:p>
        </w:tc>
        <w:tc>
          <w:tcPr>
            <w:tcW w:w="1398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АО "Тепл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о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энерго"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Тепловые сети п. Металлпл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щадка от Ново-Кемеровской ТЭЦ и Кем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ровской ГРЭС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теплоснабжающая орг.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Кемеровская ГРЭС АО "Кемеровская генерация" и Ново-Кемеровская ТЭЦ АО "Ново-Кемеровская ТЭЦ";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BC2F80" w:rsidRDefault="007A1118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2154" w:type="dxa"/>
            <w:vAlign w:val="center"/>
          </w:tcPr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источник – Кемеровская ГРЭС АО "Кемеровская генерация" и Ново-Кемеровская ТЭЦ АО "Н</w:t>
            </w: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во-Кемеровская ТЭЦ";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магистральные сети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"Кузбассэнерго";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разводящие сети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004</w:t>
            </w:r>
          </w:p>
        </w:tc>
        <w:tc>
          <w:tcPr>
            <w:tcW w:w="1398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АО "Кемеро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в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ская генерация"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</w:tbl>
    <w:p w:rsidR="001225EA" w:rsidRDefault="001225EA" w:rsidP="00932A20">
      <w:pPr>
        <w:spacing w:after="0" w:line="240" w:lineRule="auto"/>
      </w:pPr>
    </w:p>
    <w:p w:rsidR="004860F0" w:rsidRPr="00F308EC" w:rsidRDefault="007E5926" w:rsidP="00932A20">
      <w:pPr>
        <w:pStyle w:val="1"/>
        <w:spacing w:line="240" w:lineRule="auto"/>
      </w:pPr>
      <w:bookmarkStart w:id="7" w:name="_Toc138929179"/>
      <w:r>
        <w:t>3</w:t>
      </w:r>
      <w:r w:rsidR="004860F0" w:rsidRPr="00F308EC">
        <w:t>. Критерии для определения единой теплоснабжающей организации для присвоения статуса ЕТО</w:t>
      </w:r>
      <w:bookmarkEnd w:id="7"/>
    </w:p>
    <w:p w:rsidR="001812AF" w:rsidRDefault="001812AF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C28" w:rsidRPr="00F4090B" w:rsidRDefault="00565C28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пункту 7 раздел </w:t>
      </w:r>
      <w:r w:rsidRPr="00F4090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Критерии и порядок определения ЕТО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 организации теплоснабжения в Российской Федерации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утвержденных ПП РФ №808 от 08.08.2012 г. критериями для определения единой теплоснабжающей орг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низации являются:</w:t>
      </w:r>
    </w:p>
    <w:p w:rsidR="00565C28" w:rsidRPr="00F4090B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565C28" w:rsidRPr="00F4090B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размер собственного капитала;</w:t>
      </w:r>
    </w:p>
    <w:p w:rsidR="00565C28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способность в лучшей мере обеспечить надежность теплоснабжения в соо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ветс</w:t>
      </w:r>
      <w:r w:rsidR="00002E7A">
        <w:rPr>
          <w:rFonts w:ascii="Times New Roman" w:eastAsia="Times New Roman" w:hAnsi="Times New Roman" w:cs="Times New Roman"/>
          <w:sz w:val="28"/>
          <w:szCs w:val="28"/>
          <w:lang w:eastAsia="ru-RU"/>
        </w:rPr>
        <w:t>твующей системе теплоснабжения.</w:t>
      </w:r>
    </w:p>
    <w:p w:rsidR="001225EA" w:rsidRDefault="00957F79" w:rsidP="00AA7AE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внесения проекта схемы теплоснабжения на рассмотрение теплоснабж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ющие организации должны обратиться с заявкой на признание в качестве ЕТО в 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ной или нескольких из определенных зон деятельности. Решение об установлении организации в качестве ЕТО в той или иной зоне деятельности принимает орган местного самоуправления </w:t>
      </w:r>
      <w:r w:rsidR="00972D6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в соответствии с ФЗ №190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теплоснабжении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32A20" w:rsidRPr="00AA7AEC" w:rsidRDefault="00932A20" w:rsidP="00AA7AE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53E7" w:rsidRDefault="007E5926" w:rsidP="00500FDE">
      <w:pPr>
        <w:pStyle w:val="1"/>
        <w:spacing w:line="240" w:lineRule="auto"/>
      </w:pPr>
      <w:bookmarkStart w:id="8" w:name="_Toc138929180"/>
      <w:r>
        <w:t>4</w:t>
      </w:r>
      <w:r w:rsidR="007753E7">
        <w:t>.</w:t>
      </w:r>
      <w:r w:rsidR="007000B1">
        <w:t xml:space="preserve"> </w:t>
      </w:r>
      <w:r w:rsidR="001D3419">
        <w:t>Описание границ зон деятельности ЕТО</w:t>
      </w:r>
      <w:bookmarkEnd w:id="8"/>
    </w:p>
    <w:p w:rsidR="001D3419" w:rsidRPr="007E5926" w:rsidRDefault="001D3419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Пунктом 19 правил организации теплоснабжения, утвержденных постановл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нием Правительства РФ от 08.08.2012 г. №808, предусматриваются следующие сл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чаи изменения границ зоны деятельности единой теплоснабжающей организации: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подключение к системе теплоснабжения новых теплопотребляющих устан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вок, источников тепловой энергии или тепловых сетей, или их отключение от с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стемы теплоснабжения;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технологическое объединение или разделение систем теплоснабжения.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Таким образом, возможны следующие варианты изменения границ зон де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тельности ЕТО: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подключении новых потребителей, исто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ников тепловой энергии или тепловых сетей, находящихся вне границ утвержденной в схеме теплоснабжения зоны деятельности ЕТО;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объединении нескольких систем тепл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снабжения (нескольких зон действия теплоисточников, не связанных между собой на момент утверждения границ зон деятельности ЕТО);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сокращение или ликвидация зоны деятельности при отключении потребит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образование новой зоны деятельности ЕТО при технологическом объедин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нии/разделении систем теплоснабжения;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образование новой зоны деятельности ЕТО при вводе в эксплуатацию новых источников тепловой энергии; </w:t>
      </w:r>
    </w:p>
    <w:p w:rsidR="00E30DF4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утрата статуса ЕТО по основаниям, приведенным в правилах организации тепло</w:t>
      </w:r>
      <w:r>
        <w:rPr>
          <w:rFonts w:ascii="Times New Roman" w:hAnsi="Times New Roman" w:cs="Times New Roman"/>
          <w:color w:val="000000"/>
          <w:sz w:val="28"/>
          <w:szCs w:val="28"/>
        </w:rPr>
        <w:t>снабжения.</w:t>
      </w:r>
    </w:p>
    <w:p w:rsidR="00E30DF4" w:rsidRPr="00E05248" w:rsidRDefault="00E30DF4" w:rsidP="00500FD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Сведения об изменении границ зон деятельности единой теплоснабжающей 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ганизации, а также сведения о присвоении другой организации статуса единой те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лоснабжающей организации подлежат внесению в схему теплоснабжения при ее </w:t>
      </w:r>
      <w:r w:rsidRPr="00302287">
        <w:rPr>
          <w:rFonts w:ascii="Times New Roman" w:hAnsi="Times New Roman" w:cs="Times New Roman"/>
          <w:sz w:val="28"/>
          <w:szCs w:val="28"/>
        </w:rPr>
        <w:t>а</w:t>
      </w:r>
      <w:r w:rsidRPr="00302287">
        <w:rPr>
          <w:rFonts w:ascii="Times New Roman" w:hAnsi="Times New Roman" w:cs="Times New Roman"/>
          <w:sz w:val="28"/>
          <w:szCs w:val="28"/>
        </w:rPr>
        <w:t>к</w:t>
      </w:r>
      <w:r w:rsidRPr="00302287">
        <w:rPr>
          <w:rFonts w:ascii="Times New Roman" w:hAnsi="Times New Roman" w:cs="Times New Roman"/>
          <w:sz w:val="28"/>
          <w:szCs w:val="28"/>
        </w:rPr>
        <w:t xml:space="preserve">туализации (в </w:t>
      </w:r>
      <w:r w:rsidRPr="00E05248">
        <w:rPr>
          <w:rFonts w:ascii="Times New Roman" w:hAnsi="Times New Roman" w:cs="Times New Roman"/>
          <w:sz w:val="28"/>
          <w:szCs w:val="28"/>
        </w:rPr>
        <w:t>соответствии с правилами организации теплоснабжения).</w:t>
      </w:r>
    </w:p>
    <w:p w:rsidR="00E30DF4" w:rsidRPr="00467720" w:rsidRDefault="00E30DF4" w:rsidP="00500FD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248">
        <w:rPr>
          <w:rFonts w:ascii="Times New Roman" w:hAnsi="Times New Roman" w:cs="Times New Roman"/>
          <w:sz w:val="28"/>
          <w:szCs w:val="28"/>
        </w:rPr>
        <w:t>На основании вышеизложенного задача разработки данного раздела схемы те</w:t>
      </w:r>
      <w:r w:rsidRPr="00E05248">
        <w:rPr>
          <w:rFonts w:ascii="Times New Roman" w:hAnsi="Times New Roman" w:cs="Times New Roman"/>
          <w:sz w:val="28"/>
          <w:szCs w:val="28"/>
        </w:rPr>
        <w:t>п</w:t>
      </w:r>
      <w:r w:rsidRPr="00E05248">
        <w:rPr>
          <w:rFonts w:ascii="Times New Roman" w:hAnsi="Times New Roman" w:cs="Times New Roman"/>
          <w:sz w:val="28"/>
          <w:szCs w:val="28"/>
        </w:rPr>
        <w:t>лоснабжения состоит в обновлении и корректировке сведений о границах ЕТО, а также в уточнении и актуализации данных о теплоснабжающих организациях, ос</w:t>
      </w:r>
      <w:r w:rsidRPr="00E05248">
        <w:rPr>
          <w:rFonts w:ascii="Times New Roman" w:hAnsi="Times New Roman" w:cs="Times New Roman"/>
          <w:sz w:val="28"/>
          <w:szCs w:val="28"/>
        </w:rPr>
        <w:t>у</w:t>
      </w:r>
      <w:r w:rsidRPr="00E05248">
        <w:rPr>
          <w:rFonts w:ascii="Times New Roman" w:hAnsi="Times New Roman" w:cs="Times New Roman"/>
          <w:sz w:val="28"/>
          <w:szCs w:val="28"/>
        </w:rPr>
        <w:t>ществляющих деятельность в каждой технологически изолированной зоне действия (</w:t>
      </w:r>
      <w:r w:rsidRPr="00467720">
        <w:rPr>
          <w:rFonts w:ascii="Times New Roman" w:hAnsi="Times New Roman" w:cs="Times New Roman"/>
          <w:sz w:val="28"/>
          <w:szCs w:val="28"/>
        </w:rPr>
        <w:t>системе теплоснабжения).</w:t>
      </w:r>
    </w:p>
    <w:p w:rsidR="00E30DF4" w:rsidRPr="00467720" w:rsidRDefault="00E30DF4" w:rsidP="00500FDE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5"/>
    <w:p w:rsidR="00E05248" w:rsidRPr="00467720" w:rsidRDefault="00500FDE" w:rsidP="00E05248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467720">
        <w:rPr>
          <w:rFonts w:ascii="Times New Roman" w:hAnsi="Times New Roman" w:cs="Times New Roman"/>
          <w:sz w:val="28"/>
          <w:szCs w:val="28"/>
        </w:rPr>
        <w:t xml:space="preserve">Границы зон действия ЕТО </w:t>
      </w:r>
      <w:r w:rsidR="00BC2F80" w:rsidRPr="00467720">
        <w:rPr>
          <w:rFonts w:ascii="Times New Roman" w:hAnsi="Times New Roman" w:cs="Times New Roman"/>
          <w:sz w:val="28"/>
          <w:szCs w:val="28"/>
        </w:rPr>
        <w:t>муниципального</w:t>
      </w:r>
      <w:r w:rsidRPr="00467720">
        <w:rPr>
          <w:rFonts w:ascii="Times New Roman" w:hAnsi="Times New Roman" w:cs="Times New Roman"/>
          <w:sz w:val="28"/>
          <w:szCs w:val="28"/>
        </w:rPr>
        <w:t xml:space="preserve"> округа показаны на рисунк</w:t>
      </w:r>
      <w:r w:rsidR="00E05248" w:rsidRPr="00467720">
        <w:rPr>
          <w:rFonts w:ascii="Times New Roman" w:hAnsi="Times New Roman" w:cs="Times New Roman"/>
          <w:sz w:val="28"/>
          <w:szCs w:val="28"/>
        </w:rPr>
        <w:t>ах</w:t>
      </w:r>
      <w:r w:rsidRPr="00467720">
        <w:rPr>
          <w:rFonts w:ascii="Times New Roman" w:hAnsi="Times New Roman" w:cs="Times New Roman"/>
          <w:sz w:val="28"/>
          <w:szCs w:val="28"/>
        </w:rPr>
        <w:t xml:space="preserve"> 1</w:t>
      </w:r>
      <w:r w:rsidR="00E05248" w:rsidRPr="00467720">
        <w:rPr>
          <w:rFonts w:ascii="Times New Roman" w:hAnsi="Times New Roman" w:cs="Times New Roman"/>
          <w:sz w:val="28"/>
          <w:szCs w:val="28"/>
        </w:rPr>
        <w:t>-</w:t>
      </w:r>
      <w:r w:rsidR="00467720">
        <w:rPr>
          <w:rFonts w:ascii="Times New Roman" w:hAnsi="Times New Roman" w:cs="Times New Roman"/>
          <w:sz w:val="28"/>
          <w:szCs w:val="28"/>
        </w:rPr>
        <w:t>15</w:t>
      </w:r>
      <w:r w:rsidRPr="00467720">
        <w:rPr>
          <w:rFonts w:ascii="Times New Roman" w:hAnsi="Times New Roman" w:cs="Times New Roman"/>
          <w:sz w:val="28"/>
          <w:szCs w:val="28"/>
        </w:rPr>
        <w:t>.</w:t>
      </w:r>
    </w:p>
    <w:p w:rsidR="00932A20" w:rsidRDefault="00467720" w:rsidP="00932A2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67720">
        <w:rPr>
          <w:rFonts w:ascii="Times New Roman" w:hAnsi="Times New Roman" w:cs="Times New Roman"/>
          <w:sz w:val="28"/>
          <w:szCs w:val="28"/>
        </w:rPr>
        <w:t>Зона действия ЕТО №001 – МКП "ЭнергоРесурс КМО"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показана зеленым цв</w:t>
      </w:r>
      <w:r w:rsidR="00E05248" w:rsidRPr="00467720">
        <w:rPr>
          <w:rFonts w:ascii="Times New Roman" w:hAnsi="Times New Roman" w:cs="Times New Roman"/>
          <w:sz w:val="28"/>
          <w:szCs w:val="28"/>
        </w:rPr>
        <w:t>е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том, ЕТО №002 </w:t>
      </w:r>
      <w:r w:rsidRPr="00467720">
        <w:rPr>
          <w:rFonts w:ascii="Times New Roman" w:hAnsi="Times New Roman" w:cs="Times New Roman"/>
          <w:sz w:val="28"/>
          <w:szCs w:val="28"/>
        </w:rPr>
        <w:t>–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</w:t>
      </w:r>
      <w:r w:rsidRPr="00467720">
        <w:rPr>
          <w:rFonts w:ascii="Times New Roman" w:hAnsi="Times New Roman" w:cs="Times New Roman"/>
          <w:sz w:val="28"/>
          <w:szCs w:val="28"/>
        </w:rPr>
        <w:t>ООО "НТСК"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- </w:t>
      </w:r>
      <w:r w:rsidRPr="00467720">
        <w:rPr>
          <w:rFonts w:ascii="Times New Roman" w:hAnsi="Times New Roman" w:cs="Times New Roman"/>
          <w:sz w:val="28"/>
          <w:szCs w:val="28"/>
        </w:rPr>
        <w:t>синим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цветом, ЕТО №003 – </w:t>
      </w:r>
      <w:r w:rsidRPr="00467720">
        <w:rPr>
          <w:rFonts w:ascii="Times New Roman" w:hAnsi="Times New Roman" w:cs="Times New Roman"/>
          <w:sz w:val="28"/>
          <w:szCs w:val="28"/>
        </w:rPr>
        <w:t>АО "Теплоэнерго" – желтым цветом, ЕТО №004 – АО "Кемеровская генерация" – красным цветом.</w:t>
      </w:r>
    </w:p>
    <w:p w:rsidR="007753E7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4242B75" wp14:editId="2AA42589">
            <wp:extent cx="4226943" cy="4911240"/>
            <wp:effectExtent l="0" t="0" r="2540" b="3810"/>
            <wp:docPr id="10" name="Рисунок 10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698" cy="49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1D3419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461AA"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 w:rsidR="005E61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="00CB4070"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50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="00CB4070"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5E61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Арсентьевской сельской территории (п. Разведчик)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67720" w:rsidRDefault="0046772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0000" cy="2368191"/>
            <wp:effectExtent l="0" t="0" r="5715" b="0"/>
            <wp:docPr id="39" name="Рисунок 39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236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Береговой сельской территории (д. Береговая, п. Кузбасский)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041AB8" wp14:editId="4081C4FC">
            <wp:extent cx="6300000" cy="3790192"/>
            <wp:effectExtent l="0" t="0" r="5715" b="1270"/>
            <wp:docPr id="22" name="Рисунок 22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Березовской сельской территории (с. Березово, п. Новостройка, д. Сухая речка)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0574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300000" cy="4503509"/>
            <wp:effectExtent l="0" t="0" r="5715" b="0"/>
            <wp:docPr id="23" name="Рисунок 23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50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Андреевка)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7AEC819" wp14:editId="573F1A2F">
            <wp:extent cx="5262113" cy="4571396"/>
            <wp:effectExtent l="0" t="0" r="0" b="635"/>
            <wp:docPr id="24" name="Рисунок 2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62" cy="457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Елыкаево, с. Силино)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F7ED9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3ECC9B2" wp14:editId="2E025A94">
            <wp:extent cx="5244860" cy="4661994"/>
            <wp:effectExtent l="0" t="0" r="0" b="5715"/>
            <wp:docPr id="25" name="Рисунок 2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721" cy="46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6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Старочервово)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BB65733" wp14:editId="7D3C2E91">
            <wp:extent cx="6300000" cy="4923160"/>
            <wp:effectExtent l="0" t="0" r="5715" b="0"/>
            <wp:docPr id="26" name="Рисунок 2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7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Тебеньковка)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E6130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4C3AA6C1" wp14:editId="011C23B1">
            <wp:extent cx="6300000" cy="4203694"/>
            <wp:effectExtent l="0" t="0" r="5715" b="6985"/>
            <wp:docPr id="27" name="Рисунок 2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20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8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Журавлево)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7A300EC" wp14:editId="63672870">
            <wp:extent cx="6300000" cy="4257874"/>
            <wp:effectExtent l="0" t="0" r="5715" b="9525"/>
            <wp:docPr id="28" name="Рисунок 28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25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9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Звездной сельской территории (п. Звездный, д. Мозжуха)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E6130" w:rsidRDefault="004639D6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433977" cy="4798591"/>
            <wp:effectExtent l="0" t="0" r="5080" b="2540"/>
            <wp:docPr id="1" name="Рисунок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445" cy="480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10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Суховской сельской территории (д. Сухово, п. Металлпл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щадка)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46772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00000" cy="4983808"/>
            <wp:effectExtent l="0" t="0" r="5715" b="7620"/>
            <wp:docPr id="38" name="Рисунок 38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8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11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(д. Усть-Хмелевка, с. Бар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новка, п. Щегловский)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F7ED9" w:rsidRDefault="00CF7ED9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1709FEF" wp14:editId="68B4809E">
            <wp:extent cx="5538158" cy="3799282"/>
            <wp:effectExtent l="0" t="0" r="5715" b="0"/>
            <wp:docPr id="31" name="Рисунок 31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433" cy="380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D9" w:rsidRDefault="005E6130" w:rsidP="00CF7E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(с. Верхотомское)</w:t>
      </w:r>
      <w:r w:rsidR="00CF7E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E087206" wp14:editId="350B1C88">
            <wp:extent cx="5270740" cy="5139536"/>
            <wp:effectExtent l="0" t="0" r="6350" b="4445"/>
            <wp:docPr id="33" name="Рисунок 33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32" cy="514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Ягуновской сельской территории (с. Ягуново, п. Новоиск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тимск)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F7ED9" w:rsidRDefault="0046772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0000" cy="3732265"/>
            <wp:effectExtent l="0" t="0" r="5715" b="1905"/>
            <wp:docPr id="37" name="Рисунок 37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3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D9" w:rsidRDefault="005E6130" w:rsidP="004677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Ясногорской сельской территории (п. Пригородный, с. Маз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рово, п. Ясногорский)</w:t>
      </w:r>
      <w:r w:rsidR="00CF7E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63706" cy="3870652"/>
            <wp:effectExtent l="0" t="0" r="3810" b="0"/>
            <wp:docPr id="36" name="Рисунок 36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4" cy="387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660574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г. Кемерово, п. РТС</w:t>
      </w:r>
    </w:p>
    <w:p w:rsidR="00500FDE" w:rsidRDefault="00500FDE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/>
      </w:r>
    </w:p>
    <w:p w:rsidR="007E5926" w:rsidRPr="00DF6B10" w:rsidRDefault="007E5926" w:rsidP="00500FDE">
      <w:pPr>
        <w:pStyle w:val="1"/>
        <w:spacing w:line="240" w:lineRule="auto"/>
        <w:rPr>
          <w:b w:val="0"/>
          <w:noProof/>
        </w:rPr>
      </w:pPr>
      <w:bookmarkStart w:id="9" w:name="_Toc138929181"/>
      <w:r>
        <w:lastRenderedPageBreak/>
        <w:t>5</w:t>
      </w:r>
      <w:r w:rsidRPr="00F308EC">
        <w:t>. Заявки на присвоение статуса единой теплоснабжающей организации</w:t>
      </w:r>
      <w:bookmarkEnd w:id="9"/>
    </w:p>
    <w:p w:rsidR="007E5926" w:rsidRDefault="007E5926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3FFC" w:rsidRPr="006F01B7" w:rsidRDefault="006B3FFC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46772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всем теплоснабжающим орган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зациям, указанным в таблице </w:t>
      </w:r>
      <w:r w:rsidR="00002E7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присвоен статус ЕТО в соответствующих зонах де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ствия.</w:t>
      </w:r>
    </w:p>
    <w:p w:rsidR="006B3FFC" w:rsidRPr="006F01B7" w:rsidRDefault="006B3FFC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заявок на присвоение статуса ЕТО не поступало.</w:t>
      </w:r>
    </w:p>
    <w:sectPr w:rsidR="006B3FFC" w:rsidRPr="006F01B7" w:rsidSect="00932A20">
      <w:headerReference w:type="default" r:id="rId27"/>
      <w:footerReference w:type="default" r:id="rId28"/>
      <w:pgSz w:w="11906" w:h="16838"/>
      <w:pgMar w:top="567" w:right="567" w:bottom="709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B68" w:rsidRDefault="00283B68" w:rsidP="001454DE">
      <w:pPr>
        <w:spacing w:after="0" w:line="240" w:lineRule="auto"/>
      </w:pPr>
      <w:r>
        <w:separator/>
      </w:r>
    </w:p>
  </w:endnote>
  <w:endnote w:type="continuationSeparator" w:id="0">
    <w:p w:rsidR="00283B68" w:rsidRDefault="00283B68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Default="00BC21E4" w:rsidP="007B614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BC21E4" w:rsidRDefault="00BC21E4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Default="00BC21E4" w:rsidP="007B6140">
    <w:pPr>
      <w:pStyle w:val="a6"/>
      <w:framePr w:wrap="around" w:vAnchor="text" w:hAnchor="margin" w:xAlign="right" w:y="1"/>
      <w:rPr>
        <w:rStyle w:val="a8"/>
      </w:rPr>
    </w:pPr>
  </w:p>
  <w:p w:rsidR="00BC21E4" w:rsidRDefault="00BC21E4" w:rsidP="007B6140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Pr="007B4D8B" w:rsidRDefault="00BC21E4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4C7C3A">
      <w:rPr>
        <w:rFonts w:ascii="Times New Roman" w:hAnsi="Times New Roman" w:cs="Times New Roman"/>
        <w:noProof/>
        <w:sz w:val="24"/>
        <w:szCs w:val="24"/>
      </w:rPr>
      <w:t>2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B68" w:rsidRDefault="00283B68" w:rsidP="001454DE">
      <w:pPr>
        <w:spacing w:after="0" w:line="240" w:lineRule="auto"/>
      </w:pPr>
      <w:r>
        <w:separator/>
      </w:r>
    </w:p>
  </w:footnote>
  <w:footnote w:type="continuationSeparator" w:id="0">
    <w:p w:rsidR="00283B68" w:rsidRDefault="00283B68" w:rsidP="0014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Pr="00844EE3" w:rsidRDefault="00BC21E4" w:rsidP="007B614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F1E5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5B6C5E"/>
    <w:multiLevelType w:val="hybridMultilevel"/>
    <w:tmpl w:val="4A02A05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D006AC"/>
    <w:multiLevelType w:val="hybridMultilevel"/>
    <w:tmpl w:val="6818DF98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">
    <w:nsid w:val="1B873B01"/>
    <w:multiLevelType w:val="multilevel"/>
    <w:tmpl w:val="B15C8B5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108667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28D2A91"/>
    <w:multiLevelType w:val="hybridMultilevel"/>
    <w:tmpl w:val="65969A8C"/>
    <w:lvl w:ilvl="0" w:tplc="0419000F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6">
    <w:nsid w:val="26B41117"/>
    <w:multiLevelType w:val="multilevel"/>
    <w:tmpl w:val="A25419E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E064AA4"/>
    <w:multiLevelType w:val="hybridMultilevel"/>
    <w:tmpl w:val="6456C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8441F4"/>
    <w:multiLevelType w:val="hybridMultilevel"/>
    <w:tmpl w:val="F0D002CA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9">
    <w:nsid w:val="38F41D25"/>
    <w:multiLevelType w:val="hybridMultilevel"/>
    <w:tmpl w:val="2424BEB0"/>
    <w:lvl w:ilvl="0" w:tplc="E924D222">
      <w:start w:val="3"/>
      <w:numFmt w:val="bullet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0">
    <w:nsid w:val="417F6885"/>
    <w:multiLevelType w:val="hybridMultilevel"/>
    <w:tmpl w:val="14B48864"/>
    <w:lvl w:ilvl="0" w:tplc="416C4D16">
      <w:start w:val="1"/>
      <w:numFmt w:val="decimal"/>
      <w:lvlText w:val="%1"/>
      <w:lvlJc w:val="left"/>
      <w:pPr>
        <w:ind w:left="126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41E95C3A"/>
    <w:multiLevelType w:val="hybridMultilevel"/>
    <w:tmpl w:val="C3F898A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3">
    <w:nsid w:val="44A6531C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12783"/>
    <w:multiLevelType w:val="multilevel"/>
    <w:tmpl w:val="1EFE38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28" w:hanging="1800"/>
      </w:pPr>
      <w:rPr>
        <w:rFonts w:hint="default"/>
      </w:rPr>
    </w:lvl>
  </w:abstractNum>
  <w:abstractNum w:abstractNumId="15">
    <w:nsid w:val="4C8F43F8"/>
    <w:multiLevelType w:val="hybridMultilevel"/>
    <w:tmpl w:val="6BEA60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6">
    <w:nsid w:val="54521444"/>
    <w:multiLevelType w:val="hybridMultilevel"/>
    <w:tmpl w:val="5C6AEC6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7">
    <w:nsid w:val="570D4AFE"/>
    <w:multiLevelType w:val="hybridMultilevel"/>
    <w:tmpl w:val="93BE6646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>
    <w:nsid w:val="5E023548"/>
    <w:multiLevelType w:val="hybridMultilevel"/>
    <w:tmpl w:val="976C7E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9">
    <w:nsid w:val="650F3F37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5DA0C56"/>
    <w:multiLevelType w:val="hybridMultilevel"/>
    <w:tmpl w:val="CE1EF08E"/>
    <w:lvl w:ilvl="0" w:tplc="B6AA400C">
      <w:start w:val="65535"/>
      <w:numFmt w:val="bullet"/>
      <w:lvlText w:val="-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20"/>
  </w:num>
  <w:num w:numId="5">
    <w:abstractNumId w:val="4"/>
  </w:num>
  <w:num w:numId="6">
    <w:abstractNumId w:val="7"/>
  </w:num>
  <w:num w:numId="7">
    <w:abstractNumId w:val="2"/>
  </w:num>
  <w:num w:numId="8">
    <w:abstractNumId w:val="12"/>
  </w:num>
  <w:num w:numId="9">
    <w:abstractNumId w:val="0"/>
  </w:num>
  <w:num w:numId="10">
    <w:abstractNumId w:val="1"/>
  </w:num>
  <w:num w:numId="11">
    <w:abstractNumId w:val="11"/>
  </w:num>
  <w:num w:numId="12">
    <w:abstractNumId w:val="13"/>
  </w:num>
  <w:num w:numId="13">
    <w:abstractNumId w:val="19"/>
  </w:num>
  <w:num w:numId="14">
    <w:abstractNumId w:val="14"/>
  </w:num>
  <w:num w:numId="15">
    <w:abstractNumId w:val="21"/>
  </w:num>
  <w:num w:numId="16">
    <w:abstractNumId w:val="10"/>
  </w:num>
  <w:num w:numId="17">
    <w:abstractNumId w:val="15"/>
  </w:num>
  <w:num w:numId="18">
    <w:abstractNumId w:val="3"/>
  </w:num>
  <w:num w:numId="19">
    <w:abstractNumId w:val="18"/>
  </w:num>
  <w:num w:numId="20">
    <w:abstractNumId w:val="6"/>
  </w:num>
  <w:num w:numId="21">
    <w:abstractNumId w:val="17"/>
  </w:num>
  <w:num w:numId="22">
    <w:abstractNumId w:val="1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121A"/>
    <w:rsid w:val="00002E7A"/>
    <w:rsid w:val="000050E9"/>
    <w:rsid w:val="00007E95"/>
    <w:rsid w:val="00016459"/>
    <w:rsid w:val="00016F71"/>
    <w:rsid w:val="00045393"/>
    <w:rsid w:val="0004561E"/>
    <w:rsid w:val="00066419"/>
    <w:rsid w:val="0007277F"/>
    <w:rsid w:val="00087FE9"/>
    <w:rsid w:val="00093EB1"/>
    <w:rsid w:val="000A432D"/>
    <w:rsid w:val="000A5CA9"/>
    <w:rsid w:val="000B2805"/>
    <w:rsid w:val="000B5AD9"/>
    <w:rsid w:val="000B5E67"/>
    <w:rsid w:val="000D7DA1"/>
    <w:rsid w:val="000D7E9F"/>
    <w:rsid w:val="000E0001"/>
    <w:rsid w:val="000E0A26"/>
    <w:rsid w:val="000E6665"/>
    <w:rsid w:val="000F0B31"/>
    <w:rsid w:val="000F5C07"/>
    <w:rsid w:val="00102367"/>
    <w:rsid w:val="001027C2"/>
    <w:rsid w:val="00102CFC"/>
    <w:rsid w:val="001044D0"/>
    <w:rsid w:val="001078FF"/>
    <w:rsid w:val="001137FE"/>
    <w:rsid w:val="00117A1E"/>
    <w:rsid w:val="001225EA"/>
    <w:rsid w:val="00127C93"/>
    <w:rsid w:val="001326D3"/>
    <w:rsid w:val="00141F10"/>
    <w:rsid w:val="001426F4"/>
    <w:rsid w:val="00142901"/>
    <w:rsid w:val="001454DE"/>
    <w:rsid w:val="00151043"/>
    <w:rsid w:val="00152550"/>
    <w:rsid w:val="0016420A"/>
    <w:rsid w:val="00167C53"/>
    <w:rsid w:val="001812AF"/>
    <w:rsid w:val="00181F81"/>
    <w:rsid w:val="00183B7B"/>
    <w:rsid w:val="001A1E9A"/>
    <w:rsid w:val="001B2E3C"/>
    <w:rsid w:val="001D3419"/>
    <w:rsid w:val="001D7ACA"/>
    <w:rsid w:val="001F5F0C"/>
    <w:rsid w:val="00202419"/>
    <w:rsid w:val="00214848"/>
    <w:rsid w:val="00220DA2"/>
    <w:rsid w:val="00226E32"/>
    <w:rsid w:val="00230D7C"/>
    <w:rsid w:val="002411B4"/>
    <w:rsid w:val="00245CF5"/>
    <w:rsid w:val="00247365"/>
    <w:rsid w:val="00247AB9"/>
    <w:rsid w:val="00261FAF"/>
    <w:rsid w:val="002628DA"/>
    <w:rsid w:val="00262E04"/>
    <w:rsid w:val="00271CC0"/>
    <w:rsid w:val="002770B5"/>
    <w:rsid w:val="00283B68"/>
    <w:rsid w:val="002A6657"/>
    <w:rsid w:val="002C0055"/>
    <w:rsid w:val="002D1810"/>
    <w:rsid w:val="002F134D"/>
    <w:rsid w:val="00302287"/>
    <w:rsid w:val="00306B07"/>
    <w:rsid w:val="00307917"/>
    <w:rsid w:val="00312E28"/>
    <w:rsid w:val="003139E3"/>
    <w:rsid w:val="00322761"/>
    <w:rsid w:val="003264B1"/>
    <w:rsid w:val="00331571"/>
    <w:rsid w:val="00334610"/>
    <w:rsid w:val="00357DDE"/>
    <w:rsid w:val="00363D1D"/>
    <w:rsid w:val="00375149"/>
    <w:rsid w:val="003803C1"/>
    <w:rsid w:val="00383FC8"/>
    <w:rsid w:val="0039749F"/>
    <w:rsid w:val="003A626F"/>
    <w:rsid w:val="003A7C55"/>
    <w:rsid w:val="003B30AE"/>
    <w:rsid w:val="003B6639"/>
    <w:rsid w:val="003D1221"/>
    <w:rsid w:val="003F26F5"/>
    <w:rsid w:val="003F3858"/>
    <w:rsid w:val="003F5E1E"/>
    <w:rsid w:val="00401A1B"/>
    <w:rsid w:val="00404A50"/>
    <w:rsid w:val="0042264A"/>
    <w:rsid w:val="004228D3"/>
    <w:rsid w:val="00422EBA"/>
    <w:rsid w:val="004303A6"/>
    <w:rsid w:val="00436E04"/>
    <w:rsid w:val="0043785A"/>
    <w:rsid w:val="00446425"/>
    <w:rsid w:val="00450B4C"/>
    <w:rsid w:val="00456268"/>
    <w:rsid w:val="00456820"/>
    <w:rsid w:val="00457B49"/>
    <w:rsid w:val="00461648"/>
    <w:rsid w:val="004639D6"/>
    <w:rsid w:val="00467720"/>
    <w:rsid w:val="004734BC"/>
    <w:rsid w:val="00485670"/>
    <w:rsid w:val="00485998"/>
    <w:rsid w:val="004860F0"/>
    <w:rsid w:val="0049007D"/>
    <w:rsid w:val="00491A1A"/>
    <w:rsid w:val="0049595C"/>
    <w:rsid w:val="00496AD2"/>
    <w:rsid w:val="004B15A1"/>
    <w:rsid w:val="004B50B5"/>
    <w:rsid w:val="004C01EC"/>
    <w:rsid w:val="004C0914"/>
    <w:rsid w:val="004C734F"/>
    <w:rsid w:val="004C7C3A"/>
    <w:rsid w:val="004D4317"/>
    <w:rsid w:val="004E2A84"/>
    <w:rsid w:val="004E5E6A"/>
    <w:rsid w:val="004F0454"/>
    <w:rsid w:val="00500FDE"/>
    <w:rsid w:val="00513792"/>
    <w:rsid w:val="00523794"/>
    <w:rsid w:val="0054024D"/>
    <w:rsid w:val="00541A3C"/>
    <w:rsid w:val="00542007"/>
    <w:rsid w:val="0054527D"/>
    <w:rsid w:val="0055576B"/>
    <w:rsid w:val="00556DB6"/>
    <w:rsid w:val="00565C28"/>
    <w:rsid w:val="005762F4"/>
    <w:rsid w:val="00590E8C"/>
    <w:rsid w:val="005A77CF"/>
    <w:rsid w:val="005B0E01"/>
    <w:rsid w:val="005B12F3"/>
    <w:rsid w:val="005B7BCE"/>
    <w:rsid w:val="005C005E"/>
    <w:rsid w:val="005C3737"/>
    <w:rsid w:val="005D351F"/>
    <w:rsid w:val="005E6130"/>
    <w:rsid w:val="005E6D89"/>
    <w:rsid w:val="005E6F14"/>
    <w:rsid w:val="005F1E64"/>
    <w:rsid w:val="005F4DD6"/>
    <w:rsid w:val="00610983"/>
    <w:rsid w:val="0061308C"/>
    <w:rsid w:val="00614FE7"/>
    <w:rsid w:val="00617849"/>
    <w:rsid w:val="0062258C"/>
    <w:rsid w:val="006364E5"/>
    <w:rsid w:val="006459A6"/>
    <w:rsid w:val="006461AA"/>
    <w:rsid w:val="006474F2"/>
    <w:rsid w:val="00660574"/>
    <w:rsid w:val="0066252B"/>
    <w:rsid w:val="00673208"/>
    <w:rsid w:val="00685970"/>
    <w:rsid w:val="00686D1C"/>
    <w:rsid w:val="00693D5A"/>
    <w:rsid w:val="006B0518"/>
    <w:rsid w:val="006B3FFC"/>
    <w:rsid w:val="006C794B"/>
    <w:rsid w:val="006E5292"/>
    <w:rsid w:val="006F286F"/>
    <w:rsid w:val="006F55FF"/>
    <w:rsid w:val="006F6532"/>
    <w:rsid w:val="007000B1"/>
    <w:rsid w:val="00700593"/>
    <w:rsid w:val="00701B89"/>
    <w:rsid w:val="00702AF7"/>
    <w:rsid w:val="00707115"/>
    <w:rsid w:val="00713737"/>
    <w:rsid w:val="00714170"/>
    <w:rsid w:val="00726B27"/>
    <w:rsid w:val="00734722"/>
    <w:rsid w:val="00736DE5"/>
    <w:rsid w:val="00740147"/>
    <w:rsid w:val="007429D1"/>
    <w:rsid w:val="007753E7"/>
    <w:rsid w:val="00780537"/>
    <w:rsid w:val="007825AB"/>
    <w:rsid w:val="00786A84"/>
    <w:rsid w:val="00792BC0"/>
    <w:rsid w:val="007937C4"/>
    <w:rsid w:val="00795BAD"/>
    <w:rsid w:val="00795BB3"/>
    <w:rsid w:val="007A1118"/>
    <w:rsid w:val="007A72BC"/>
    <w:rsid w:val="007B6140"/>
    <w:rsid w:val="007E5926"/>
    <w:rsid w:val="007F103F"/>
    <w:rsid w:val="007F410F"/>
    <w:rsid w:val="007F47D2"/>
    <w:rsid w:val="007F5183"/>
    <w:rsid w:val="008003D2"/>
    <w:rsid w:val="00800D07"/>
    <w:rsid w:val="00816A00"/>
    <w:rsid w:val="0081745A"/>
    <w:rsid w:val="00822740"/>
    <w:rsid w:val="00847A78"/>
    <w:rsid w:val="00854EED"/>
    <w:rsid w:val="008758AB"/>
    <w:rsid w:val="008A063E"/>
    <w:rsid w:val="008A4857"/>
    <w:rsid w:val="008A74DC"/>
    <w:rsid w:val="008C248E"/>
    <w:rsid w:val="008C6252"/>
    <w:rsid w:val="008D362B"/>
    <w:rsid w:val="008D4EF2"/>
    <w:rsid w:val="008F2C2D"/>
    <w:rsid w:val="008F3EA3"/>
    <w:rsid w:val="008F569F"/>
    <w:rsid w:val="00900B8E"/>
    <w:rsid w:val="009015A6"/>
    <w:rsid w:val="009078CD"/>
    <w:rsid w:val="00910BA4"/>
    <w:rsid w:val="009116C3"/>
    <w:rsid w:val="00917B83"/>
    <w:rsid w:val="00925C5F"/>
    <w:rsid w:val="009305EE"/>
    <w:rsid w:val="00932A20"/>
    <w:rsid w:val="009515AB"/>
    <w:rsid w:val="00957F79"/>
    <w:rsid w:val="00963416"/>
    <w:rsid w:val="00963B4F"/>
    <w:rsid w:val="00972D62"/>
    <w:rsid w:val="00986F2A"/>
    <w:rsid w:val="00991B37"/>
    <w:rsid w:val="009975BA"/>
    <w:rsid w:val="009A4F6B"/>
    <w:rsid w:val="009B1C6C"/>
    <w:rsid w:val="009B1E2C"/>
    <w:rsid w:val="009B424B"/>
    <w:rsid w:val="009B744E"/>
    <w:rsid w:val="009C20CF"/>
    <w:rsid w:val="009C78A3"/>
    <w:rsid w:val="009D2FB1"/>
    <w:rsid w:val="009E3AC0"/>
    <w:rsid w:val="009E6D49"/>
    <w:rsid w:val="009E73C5"/>
    <w:rsid w:val="009E748D"/>
    <w:rsid w:val="009F1450"/>
    <w:rsid w:val="009F15E1"/>
    <w:rsid w:val="009F51DD"/>
    <w:rsid w:val="00A03CFF"/>
    <w:rsid w:val="00A1212B"/>
    <w:rsid w:val="00A179B7"/>
    <w:rsid w:val="00A255A8"/>
    <w:rsid w:val="00A2569A"/>
    <w:rsid w:val="00A36F04"/>
    <w:rsid w:val="00A74615"/>
    <w:rsid w:val="00A77DEB"/>
    <w:rsid w:val="00A82F89"/>
    <w:rsid w:val="00A84B49"/>
    <w:rsid w:val="00AA4C84"/>
    <w:rsid w:val="00AA7AEC"/>
    <w:rsid w:val="00AB4E0D"/>
    <w:rsid w:val="00AC7ECA"/>
    <w:rsid w:val="00AD551A"/>
    <w:rsid w:val="00AE14D0"/>
    <w:rsid w:val="00AE65A5"/>
    <w:rsid w:val="00B07DFE"/>
    <w:rsid w:val="00B11074"/>
    <w:rsid w:val="00B4416B"/>
    <w:rsid w:val="00B629B9"/>
    <w:rsid w:val="00B7726C"/>
    <w:rsid w:val="00B868EF"/>
    <w:rsid w:val="00B916BA"/>
    <w:rsid w:val="00BA07E2"/>
    <w:rsid w:val="00BA2AF3"/>
    <w:rsid w:val="00BB2218"/>
    <w:rsid w:val="00BB3953"/>
    <w:rsid w:val="00BB649D"/>
    <w:rsid w:val="00BC1903"/>
    <w:rsid w:val="00BC21E4"/>
    <w:rsid w:val="00BC2F80"/>
    <w:rsid w:val="00BD1591"/>
    <w:rsid w:val="00BD6487"/>
    <w:rsid w:val="00BE7EA2"/>
    <w:rsid w:val="00BF34B7"/>
    <w:rsid w:val="00C0630B"/>
    <w:rsid w:val="00C06D5A"/>
    <w:rsid w:val="00C12525"/>
    <w:rsid w:val="00C200EC"/>
    <w:rsid w:val="00C34CFF"/>
    <w:rsid w:val="00C36E86"/>
    <w:rsid w:val="00C420AF"/>
    <w:rsid w:val="00C443BD"/>
    <w:rsid w:val="00C47245"/>
    <w:rsid w:val="00C4798B"/>
    <w:rsid w:val="00C50382"/>
    <w:rsid w:val="00C57BE4"/>
    <w:rsid w:val="00C61064"/>
    <w:rsid w:val="00C6159C"/>
    <w:rsid w:val="00C62698"/>
    <w:rsid w:val="00C645D3"/>
    <w:rsid w:val="00C73CEE"/>
    <w:rsid w:val="00C75913"/>
    <w:rsid w:val="00C76FED"/>
    <w:rsid w:val="00C90997"/>
    <w:rsid w:val="00CA0DC6"/>
    <w:rsid w:val="00CA2774"/>
    <w:rsid w:val="00CB4070"/>
    <w:rsid w:val="00CC749B"/>
    <w:rsid w:val="00CD63F1"/>
    <w:rsid w:val="00CD77CC"/>
    <w:rsid w:val="00CF14CB"/>
    <w:rsid w:val="00CF477B"/>
    <w:rsid w:val="00CF7ED9"/>
    <w:rsid w:val="00D06567"/>
    <w:rsid w:val="00D26FFF"/>
    <w:rsid w:val="00D31C7F"/>
    <w:rsid w:val="00D355F0"/>
    <w:rsid w:val="00D36717"/>
    <w:rsid w:val="00D51ED1"/>
    <w:rsid w:val="00D51F1A"/>
    <w:rsid w:val="00D57771"/>
    <w:rsid w:val="00D57B2B"/>
    <w:rsid w:val="00D6405D"/>
    <w:rsid w:val="00D7346C"/>
    <w:rsid w:val="00D741FD"/>
    <w:rsid w:val="00D77F80"/>
    <w:rsid w:val="00D82E16"/>
    <w:rsid w:val="00DA4600"/>
    <w:rsid w:val="00DB7A64"/>
    <w:rsid w:val="00DC78D9"/>
    <w:rsid w:val="00DD25F2"/>
    <w:rsid w:val="00DE0E3E"/>
    <w:rsid w:val="00DE486E"/>
    <w:rsid w:val="00DE6568"/>
    <w:rsid w:val="00DF3A33"/>
    <w:rsid w:val="00DF5EE7"/>
    <w:rsid w:val="00DF6B10"/>
    <w:rsid w:val="00E02E0A"/>
    <w:rsid w:val="00E05248"/>
    <w:rsid w:val="00E24F53"/>
    <w:rsid w:val="00E271AF"/>
    <w:rsid w:val="00E30DF4"/>
    <w:rsid w:val="00E333D5"/>
    <w:rsid w:val="00E3443A"/>
    <w:rsid w:val="00E36619"/>
    <w:rsid w:val="00E42CB5"/>
    <w:rsid w:val="00E5051F"/>
    <w:rsid w:val="00E56ACC"/>
    <w:rsid w:val="00E7025F"/>
    <w:rsid w:val="00E7145E"/>
    <w:rsid w:val="00E76884"/>
    <w:rsid w:val="00E867B5"/>
    <w:rsid w:val="00EB1B9E"/>
    <w:rsid w:val="00EB6D04"/>
    <w:rsid w:val="00ED3267"/>
    <w:rsid w:val="00ED4CA8"/>
    <w:rsid w:val="00EE6DAF"/>
    <w:rsid w:val="00EF71E8"/>
    <w:rsid w:val="00F20966"/>
    <w:rsid w:val="00F20DB2"/>
    <w:rsid w:val="00F24901"/>
    <w:rsid w:val="00F308EC"/>
    <w:rsid w:val="00F372AB"/>
    <w:rsid w:val="00F41488"/>
    <w:rsid w:val="00F443DE"/>
    <w:rsid w:val="00F5100F"/>
    <w:rsid w:val="00F57275"/>
    <w:rsid w:val="00F57C1F"/>
    <w:rsid w:val="00F57D4C"/>
    <w:rsid w:val="00F63165"/>
    <w:rsid w:val="00F76A81"/>
    <w:rsid w:val="00F94CE5"/>
    <w:rsid w:val="00FA1A82"/>
    <w:rsid w:val="00FD4466"/>
    <w:rsid w:val="00FD4A88"/>
    <w:rsid w:val="00FE2D29"/>
    <w:rsid w:val="00FF0FBD"/>
    <w:rsid w:val="00FF25A4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240611-7EA8-47CB-AE70-F0809564F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2968</Words>
  <Characters>16920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Павел Юрьевич Давыдов</dc:creator>
  <cp:lastModifiedBy>Игнатий Карташов</cp:lastModifiedBy>
  <cp:revision>2</cp:revision>
  <cp:lastPrinted>2022-06-15T06:34:00Z</cp:lastPrinted>
  <dcterms:created xsi:type="dcterms:W3CDTF">2023-09-06T01:40:00Z</dcterms:created>
  <dcterms:modified xsi:type="dcterms:W3CDTF">2023-09-06T01:40:00Z</dcterms:modified>
</cp:coreProperties>
</file>